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90745C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58159B">
        <w:t>4-e</w:t>
      </w:r>
      <w:r w:rsidRPr="00FD363A">
        <w:tab/>
      </w:r>
      <w:r w:rsidR="004B60B9">
        <w:rPr>
          <w:szCs w:val="24"/>
        </w:rPr>
        <w:t>R4-</w:t>
      </w:r>
      <w:r w:rsidR="0058159B">
        <w:rPr>
          <w:szCs w:val="24"/>
        </w:rPr>
        <w:t>200</w:t>
      </w:r>
      <w:r w:rsidR="00B7353F">
        <w:rPr>
          <w:szCs w:val="24"/>
        </w:rPr>
        <w:t>1355</w:t>
      </w:r>
      <w:bookmarkStart w:id="1" w:name="_GoBack"/>
      <w:bookmarkEnd w:id="1"/>
    </w:p>
    <w:p w14:paraId="500197F1" w14:textId="1041A0ED" w:rsidR="005D1E89" w:rsidRPr="00FD363A" w:rsidRDefault="0058159B" w:rsidP="005D1E89">
      <w:pPr>
        <w:pStyle w:val="3GPPHeader"/>
      </w:pPr>
      <w:bookmarkStart w:id="2" w:name="OLE_LINK3"/>
      <w:bookmarkStart w:id="3" w:name="OLE_LINK4"/>
      <w:r>
        <w:t>Electronics Meeting</w:t>
      </w:r>
      <w:r w:rsidR="005D1E89" w:rsidRPr="00FD363A">
        <w:t xml:space="preserve">, </w:t>
      </w:r>
      <w:r>
        <w:t>24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 xml:space="preserve">6 March </w:t>
      </w:r>
      <w:r w:rsidR="005D1E89" w:rsidRPr="00FD363A">
        <w:t>20</w:t>
      </w:r>
      <w:r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3A335694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762B24">
        <w:rPr>
          <w:sz w:val="22"/>
        </w:rPr>
        <w:t>8.17.1.3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61DC48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A726C" w:rsidRPr="001A726C">
        <w:rPr>
          <w:sz w:val="22"/>
        </w:rPr>
        <w:t>RLM for NR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A6B4B04" w14:textId="58C92722" w:rsidR="00C11BBB" w:rsidRDefault="00C11BBB" w:rsidP="00C11BBB">
      <w:r>
        <w:t>RAN4#9</w:t>
      </w:r>
      <w:r w:rsidR="00437A42">
        <w:t>3</w:t>
      </w:r>
      <w:r>
        <w:t xml:space="preserve"> agreed with the </w:t>
      </w:r>
      <w:r w:rsidR="00323C7B">
        <w:t xml:space="preserve">way forward on RRM for NR high speed train scenario </w:t>
      </w:r>
      <w:r>
        <w:fldChar w:fldCharType="begin"/>
      </w:r>
      <w:r>
        <w:instrText xml:space="preserve"> REF _Ref16843913 \r \h </w:instrText>
      </w:r>
      <w:r>
        <w:fldChar w:fldCharType="separate"/>
      </w:r>
      <w:r w:rsidR="00665AFB">
        <w:t>[1]</w:t>
      </w:r>
      <w:r>
        <w:fldChar w:fldCharType="end"/>
      </w:r>
      <w:r>
        <w:t xml:space="preserve">, </w:t>
      </w:r>
      <w:r w:rsidR="00323C7B">
        <w:t>which includes the agreement on RLM as follow</w:t>
      </w:r>
      <w:r w:rsidR="00704A77"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BBB" w14:paraId="654832CD" w14:textId="77777777" w:rsidTr="006A5215">
        <w:tc>
          <w:tcPr>
            <w:tcW w:w="9629" w:type="dxa"/>
          </w:tcPr>
          <w:p w14:paraId="26FB87DA" w14:textId="77777777" w:rsidR="00A47683" w:rsidRPr="00A47683" w:rsidRDefault="00A47683" w:rsidP="00A47683">
            <w:r w:rsidRPr="00A47683">
              <w:t>RLM</w:t>
            </w:r>
          </w:p>
          <w:p w14:paraId="16E37456" w14:textId="77777777" w:rsidR="00437A42" w:rsidRPr="00437A42" w:rsidRDefault="00437A42" w:rsidP="00437A42">
            <w:pPr>
              <w:pStyle w:val="ListParagraph"/>
              <w:numPr>
                <w:ilvl w:val="0"/>
                <w:numId w:val="49"/>
              </w:numPr>
            </w:pPr>
            <w:r w:rsidRPr="00437A42">
              <w:t>Reuse Rel-15 RLM requirements for NR HST</w:t>
            </w:r>
          </w:p>
          <w:p w14:paraId="45478F10" w14:textId="1521AE19" w:rsidR="00C11BBB" w:rsidRDefault="00437A42" w:rsidP="00437A42">
            <w:pPr>
              <w:pStyle w:val="ListParagraph"/>
              <w:numPr>
                <w:ilvl w:val="1"/>
                <w:numId w:val="49"/>
              </w:numPr>
            </w:pPr>
            <w:r w:rsidRPr="00437A42">
              <w:t>FFS whether 1.5x relaxation factor shall be used</w:t>
            </w:r>
          </w:p>
        </w:tc>
      </w:tr>
    </w:tbl>
    <w:p w14:paraId="1DD1C215" w14:textId="37EF2715" w:rsidR="00C11BBB" w:rsidRDefault="00C11BBB" w:rsidP="00C11BBB"/>
    <w:p w14:paraId="2F34A77E" w14:textId="6566CCF0" w:rsidR="00111663" w:rsidRDefault="00704A77" w:rsidP="00C11BBB">
      <w:r>
        <w:t xml:space="preserve">In the last meeting </w:t>
      </w:r>
      <w:r w:rsidR="00FA5A29">
        <w:t>it was proposed</w:t>
      </w:r>
      <w:r>
        <w:t xml:space="preserve"> to study whether the relaxation factor of 1.5 is </w:t>
      </w:r>
      <w:r w:rsidR="0095304B">
        <w:t>needed</w:t>
      </w:r>
      <w:r>
        <w:t xml:space="preserve"> or not for </w:t>
      </w:r>
      <w:r w:rsidR="006D5DD1">
        <w:t>the evaluation period</w:t>
      </w:r>
      <w:r w:rsidR="0095304B">
        <w:t xml:space="preserve"> in HST scenario</w:t>
      </w:r>
      <w:r w:rsidR="006D5DD1">
        <w:t xml:space="preserve">. This </w:t>
      </w:r>
      <w:r w:rsidR="00C11BBB">
        <w:t>contribution discuss</w:t>
      </w:r>
      <w:r w:rsidR="006D5DD1">
        <w:t>es</w:t>
      </w:r>
      <w:r w:rsidR="00C11BBB">
        <w:t xml:space="preserve"> the </w:t>
      </w:r>
      <w:r w:rsidR="006D5DD1">
        <w:t>remaining issue of RLM for NR HST</w:t>
      </w:r>
      <w:r w:rsidR="008933D6">
        <w:t>.</w:t>
      </w:r>
      <w:r w:rsidR="004B7861">
        <w:t xml:space="preserve">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7027266" w14:textId="583FEB6C" w:rsidR="00E06A00" w:rsidRDefault="00E06A00" w:rsidP="00A93F48">
      <w:pPr>
        <w:rPr>
          <w:lang w:val="en-GB"/>
        </w:rPr>
      </w:pPr>
      <w:r>
        <w:rPr>
          <w:lang w:val="en-GB"/>
        </w:rPr>
        <w:t xml:space="preserve">The </w:t>
      </w:r>
      <w:r w:rsidR="00167CD9">
        <w:rPr>
          <w:lang w:val="en-GB"/>
        </w:rPr>
        <w:t xml:space="preserve">existing Rel-15 </w:t>
      </w:r>
      <w:r>
        <w:rPr>
          <w:lang w:val="en-GB"/>
        </w:rPr>
        <w:t>L1 evaluation period of Qin/Qout</w:t>
      </w:r>
      <w:r w:rsidR="002E6A85">
        <w:rPr>
          <w:lang w:val="en-GB"/>
        </w:rPr>
        <w:t xml:space="preserve"> for FR1 is </w:t>
      </w:r>
      <w:r>
        <w:rPr>
          <w:lang w:val="en-GB"/>
        </w:rPr>
        <w:t>specified as follows:</w:t>
      </w:r>
    </w:p>
    <w:p w14:paraId="33AC6C97" w14:textId="77777777" w:rsidR="002E6A85" w:rsidRPr="00885F53" w:rsidRDefault="002E6A85" w:rsidP="002E6A85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8.1.2.2-1: Evaluation period T</w:t>
      </w:r>
      <w:r w:rsidRPr="00885F53">
        <w:rPr>
          <w:rFonts w:ascii="Arial" w:hAnsi="Arial"/>
          <w:b/>
          <w:vertAlign w:val="subscript"/>
        </w:rPr>
        <w:t>Evaluate_out_SSB</w:t>
      </w:r>
      <w:r w:rsidRPr="00885F53">
        <w:rPr>
          <w:rFonts w:ascii="Arial" w:hAnsi="Arial"/>
          <w:b/>
        </w:rPr>
        <w:t xml:space="preserve"> and T</w:t>
      </w:r>
      <w:r w:rsidRPr="00885F53">
        <w:rPr>
          <w:rFonts w:ascii="Arial" w:hAnsi="Arial"/>
          <w:b/>
          <w:vertAlign w:val="subscript"/>
        </w:rPr>
        <w:t>Evaluate_in_SSB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E6A85" w:rsidRPr="00885F53" w14:paraId="247175E4" w14:textId="77777777" w:rsidTr="00B007DE">
        <w:trPr>
          <w:jc w:val="center"/>
        </w:trPr>
        <w:tc>
          <w:tcPr>
            <w:tcW w:w="2035" w:type="dxa"/>
            <w:shd w:val="clear" w:color="auto" w:fill="auto"/>
          </w:tcPr>
          <w:p w14:paraId="78CEA84E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" w:name="_Hlk513850563"/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B1BB52B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 w:rsidRPr="00885F53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101FDC6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 w:rsidRPr="00885F53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E6A85" w:rsidRPr="00885F53" w14:paraId="2D50EC96" w14:textId="77777777" w:rsidTr="00B007DE">
        <w:trPr>
          <w:jc w:val="center"/>
        </w:trPr>
        <w:tc>
          <w:tcPr>
            <w:tcW w:w="2035" w:type="dxa"/>
            <w:shd w:val="clear" w:color="auto" w:fill="auto"/>
          </w:tcPr>
          <w:p w14:paraId="2FC460F4" w14:textId="77777777" w:rsidR="002E6A85" w:rsidRPr="00885F53" w:rsidRDefault="002E6A85" w:rsidP="00B007DE">
            <w:pPr>
              <w:pStyle w:val="TAC"/>
            </w:pPr>
            <w:r w:rsidRPr="00885F53">
              <w:t>no DRX</w:t>
            </w:r>
          </w:p>
        </w:tc>
        <w:tc>
          <w:tcPr>
            <w:tcW w:w="3260" w:type="dxa"/>
            <w:shd w:val="clear" w:color="auto" w:fill="auto"/>
          </w:tcPr>
          <w:p w14:paraId="1BC8422A" w14:textId="77777777" w:rsidR="002E6A85" w:rsidRPr="00885F53" w:rsidRDefault="002E6A85" w:rsidP="00B007DE">
            <w:pPr>
              <w:pStyle w:val="TAC"/>
            </w:pPr>
            <w:proofErr w:type="gramStart"/>
            <w:r w:rsidRPr="00D4253A">
              <w:t>Max(</w:t>
            </w:r>
            <w:proofErr w:type="gramEnd"/>
            <w:r w:rsidRPr="00D4253A">
              <w:t>200, Ceil(10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P)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T</w:t>
            </w:r>
            <w:r w:rsidRPr="00D4253A">
              <w:rPr>
                <w:vertAlign w:val="subscript"/>
              </w:rPr>
              <w:t>SSB</w:t>
            </w:r>
            <w:r w:rsidRPr="00D4253A">
              <w:t>)</w:t>
            </w:r>
          </w:p>
        </w:tc>
        <w:tc>
          <w:tcPr>
            <w:tcW w:w="3309" w:type="dxa"/>
            <w:shd w:val="clear" w:color="auto" w:fill="auto"/>
          </w:tcPr>
          <w:p w14:paraId="6C9F10B5" w14:textId="77777777" w:rsidR="002E6A85" w:rsidRPr="00885F53" w:rsidRDefault="002E6A85" w:rsidP="00B007DE">
            <w:pPr>
              <w:pStyle w:val="TAC"/>
            </w:pPr>
            <w:proofErr w:type="gramStart"/>
            <w:r w:rsidRPr="00D4253A">
              <w:t>Max(</w:t>
            </w:r>
            <w:proofErr w:type="gramEnd"/>
            <w:r w:rsidRPr="00D4253A">
              <w:t>100, Ceil(5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P)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T</w:t>
            </w:r>
            <w:r w:rsidRPr="00D4253A">
              <w:rPr>
                <w:vertAlign w:val="subscript"/>
              </w:rPr>
              <w:t>SSB</w:t>
            </w:r>
            <w:r w:rsidRPr="00D4253A">
              <w:t>)</w:t>
            </w:r>
          </w:p>
        </w:tc>
      </w:tr>
      <w:tr w:rsidR="002E6A85" w:rsidRPr="00885F53" w14:paraId="7D668D84" w14:textId="77777777" w:rsidTr="00B007DE">
        <w:trPr>
          <w:jc w:val="center"/>
        </w:trPr>
        <w:tc>
          <w:tcPr>
            <w:tcW w:w="2035" w:type="dxa"/>
            <w:shd w:val="clear" w:color="auto" w:fill="auto"/>
          </w:tcPr>
          <w:p w14:paraId="149101A6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r w:rsidRPr="002E6A85">
              <w:rPr>
                <w:highlight w:val="yellow"/>
              </w:rPr>
              <w:t>DRX cycle</w:t>
            </w:r>
            <w:r w:rsidRPr="002E6A85">
              <w:rPr>
                <w:rFonts w:hint="eastAsia"/>
                <w:highlight w:val="yellow"/>
              </w:rPr>
              <w:t>≤</w:t>
            </w:r>
            <w:r w:rsidRPr="002E6A85">
              <w:rPr>
                <w:highlight w:val="yellow"/>
              </w:rPr>
              <w:t>320</w:t>
            </w:r>
            <w:r w:rsidRPr="002E6A85">
              <w:rPr>
                <w:rFonts w:hint="eastAsia"/>
                <w:highlight w:val="yellow"/>
                <w:lang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9F8F7E7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proofErr w:type="gramStart"/>
            <w:r w:rsidRPr="002E6A85">
              <w:rPr>
                <w:highlight w:val="yellow"/>
              </w:rPr>
              <w:t>Max(</w:t>
            </w:r>
            <w:proofErr w:type="gramEnd"/>
            <w:r w:rsidRPr="002E6A85">
              <w:rPr>
                <w:highlight w:val="yellow"/>
              </w:rPr>
              <w:t xml:space="preserve">200, Ceil(15 </w:t>
            </w:r>
            <w:r w:rsidRPr="002E6A85">
              <w:rPr>
                <w:rFonts w:cs="Arial"/>
                <w:szCs w:val="18"/>
                <w:highlight w:val="yellow"/>
              </w:rPr>
              <w:sym w:font="Symbol" w:char="F0B4"/>
            </w:r>
            <w:r w:rsidRPr="002E6A85">
              <w:rPr>
                <w:rFonts w:cs="Arial"/>
                <w:szCs w:val="18"/>
                <w:highlight w:val="yellow"/>
              </w:rPr>
              <w:t xml:space="preserve"> </w:t>
            </w:r>
            <w:r w:rsidRPr="002E6A85">
              <w:rPr>
                <w:highlight w:val="yellow"/>
              </w:rPr>
              <w:t xml:space="preserve">P) </w:t>
            </w:r>
            <w:r w:rsidRPr="002E6A85">
              <w:rPr>
                <w:rFonts w:cs="Arial"/>
                <w:szCs w:val="18"/>
                <w:highlight w:val="yellow"/>
              </w:rPr>
              <w:sym w:font="Symbol" w:char="F0B4"/>
            </w:r>
            <w:r w:rsidRPr="002E6A85">
              <w:rPr>
                <w:rFonts w:cs="Arial"/>
                <w:szCs w:val="18"/>
                <w:highlight w:val="yellow"/>
              </w:rPr>
              <w:t xml:space="preserve"> </w:t>
            </w:r>
            <w:r w:rsidRPr="002E6A85">
              <w:rPr>
                <w:highlight w:val="yellow"/>
              </w:rPr>
              <w:t>Max(T</w:t>
            </w:r>
            <w:r w:rsidRPr="002E6A85">
              <w:rPr>
                <w:highlight w:val="yellow"/>
                <w:vertAlign w:val="subscript"/>
              </w:rPr>
              <w:t>DRX</w:t>
            </w:r>
            <w:r w:rsidRPr="002E6A85">
              <w:rPr>
                <w:highlight w:val="yellow"/>
              </w:rPr>
              <w:t>,T</w:t>
            </w:r>
            <w:r w:rsidRPr="002E6A85">
              <w:rPr>
                <w:highlight w:val="yellow"/>
                <w:vertAlign w:val="subscript"/>
              </w:rPr>
              <w:t>SSB</w:t>
            </w:r>
            <w:r w:rsidRPr="002E6A85">
              <w:rPr>
                <w:highlight w:val="yellow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7F4B0E0A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proofErr w:type="gramStart"/>
            <w:r w:rsidRPr="002E6A85">
              <w:rPr>
                <w:highlight w:val="yellow"/>
              </w:rPr>
              <w:t>Max(</w:t>
            </w:r>
            <w:proofErr w:type="gramEnd"/>
            <w:r w:rsidRPr="002E6A85">
              <w:rPr>
                <w:highlight w:val="yellow"/>
              </w:rPr>
              <w:t xml:space="preserve">100, Ceil(7.5 </w:t>
            </w:r>
            <w:r w:rsidRPr="002E6A85">
              <w:rPr>
                <w:rFonts w:cs="Arial"/>
                <w:szCs w:val="18"/>
                <w:highlight w:val="yellow"/>
              </w:rPr>
              <w:sym w:font="Symbol" w:char="F0B4"/>
            </w:r>
            <w:r w:rsidRPr="002E6A85">
              <w:rPr>
                <w:rFonts w:cs="Arial"/>
                <w:szCs w:val="18"/>
                <w:highlight w:val="yellow"/>
              </w:rPr>
              <w:t xml:space="preserve"> </w:t>
            </w:r>
            <w:r w:rsidRPr="002E6A85">
              <w:rPr>
                <w:highlight w:val="yellow"/>
              </w:rPr>
              <w:t xml:space="preserve">P) </w:t>
            </w:r>
            <w:r w:rsidRPr="002E6A85">
              <w:rPr>
                <w:rFonts w:cs="Arial"/>
                <w:szCs w:val="18"/>
                <w:highlight w:val="yellow"/>
              </w:rPr>
              <w:sym w:font="Symbol" w:char="F0B4"/>
            </w:r>
            <w:r w:rsidRPr="002E6A85">
              <w:rPr>
                <w:rFonts w:cs="Arial"/>
                <w:szCs w:val="18"/>
                <w:highlight w:val="yellow"/>
              </w:rPr>
              <w:t xml:space="preserve"> </w:t>
            </w:r>
            <w:r w:rsidRPr="002E6A85">
              <w:rPr>
                <w:highlight w:val="yellow"/>
              </w:rPr>
              <w:t>Max(T</w:t>
            </w:r>
            <w:r w:rsidRPr="002E6A85">
              <w:rPr>
                <w:highlight w:val="yellow"/>
                <w:vertAlign w:val="subscript"/>
              </w:rPr>
              <w:t>DRX</w:t>
            </w:r>
            <w:r w:rsidRPr="002E6A85">
              <w:rPr>
                <w:highlight w:val="yellow"/>
              </w:rPr>
              <w:t>,T</w:t>
            </w:r>
            <w:r w:rsidRPr="002E6A85">
              <w:rPr>
                <w:highlight w:val="yellow"/>
                <w:vertAlign w:val="subscript"/>
              </w:rPr>
              <w:t>SSB</w:t>
            </w:r>
            <w:r w:rsidRPr="002E6A85">
              <w:rPr>
                <w:highlight w:val="yellow"/>
              </w:rPr>
              <w:t>))</w:t>
            </w:r>
          </w:p>
        </w:tc>
      </w:tr>
      <w:tr w:rsidR="002E6A85" w:rsidRPr="00885F53" w14:paraId="0BA6C458" w14:textId="77777777" w:rsidTr="00B007DE">
        <w:trPr>
          <w:jc w:val="center"/>
        </w:trPr>
        <w:tc>
          <w:tcPr>
            <w:tcW w:w="2035" w:type="dxa"/>
            <w:shd w:val="clear" w:color="auto" w:fill="auto"/>
          </w:tcPr>
          <w:p w14:paraId="624FF2C4" w14:textId="77777777" w:rsidR="002E6A85" w:rsidRPr="00885F53" w:rsidRDefault="002E6A85" w:rsidP="00B007DE">
            <w:pPr>
              <w:pStyle w:val="TAC"/>
            </w:pPr>
            <w:r w:rsidRPr="00885F53">
              <w:t>DRX cycle&gt;320</w:t>
            </w:r>
            <w:r>
              <w:rPr>
                <w:rFonts w:hint="eastAsia"/>
                <w:lang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021461C" w14:textId="77777777" w:rsidR="002E6A85" w:rsidRPr="00885F53" w:rsidRDefault="002E6A85" w:rsidP="00B007DE">
            <w:pPr>
              <w:pStyle w:val="TAC"/>
            </w:pPr>
            <w:proofErr w:type="gramStart"/>
            <w:r w:rsidRPr="00D4253A">
              <w:t>Ceil(</w:t>
            </w:r>
            <w:proofErr w:type="gramEnd"/>
            <w:r w:rsidRPr="00D4253A">
              <w:t>10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P)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T</w:t>
            </w:r>
            <w:r w:rsidRPr="00D4253A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078B7226" w14:textId="77777777" w:rsidR="002E6A85" w:rsidRPr="00885F53" w:rsidRDefault="002E6A85" w:rsidP="00B007DE">
            <w:pPr>
              <w:pStyle w:val="TAC"/>
            </w:pPr>
            <w:proofErr w:type="gramStart"/>
            <w:r w:rsidRPr="00D4253A">
              <w:t>Ceil(</w:t>
            </w:r>
            <w:proofErr w:type="gramEnd"/>
            <w:r w:rsidRPr="00D4253A">
              <w:t>5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P)</w:t>
            </w:r>
            <w: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D4253A">
              <w:t>T</w:t>
            </w:r>
            <w:r w:rsidRPr="00D4253A">
              <w:rPr>
                <w:vertAlign w:val="subscript"/>
              </w:rPr>
              <w:t>DRX</w:t>
            </w:r>
          </w:p>
        </w:tc>
      </w:tr>
      <w:tr w:rsidR="002E6A85" w:rsidRPr="00885F53" w14:paraId="4D65105E" w14:textId="77777777" w:rsidTr="00B007DE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7C721B6" w14:textId="77777777" w:rsidR="002E6A85" w:rsidRPr="00885F53" w:rsidRDefault="002E6A85" w:rsidP="00B007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</w:t>
            </w:r>
            <w:r w:rsidRPr="00885F53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885F53">
              <w:rPr>
                <w:rFonts w:ascii="Arial" w:hAnsi="Arial"/>
                <w:sz w:val="18"/>
              </w:rPr>
              <w:t>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/>
                <w:sz w:val="18"/>
              </w:rPr>
              <w:t>T</w:t>
            </w:r>
            <w:r w:rsidRPr="00885F53">
              <w:rPr>
                <w:rFonts w:ascii="Arial" w:hAnsi="Arial"/>
                <w:sz w:val="18"/>
                <w:vertAlign w:val="subscript"/>
              </w:rPr>
              <w:t>SSB</w:t>
            </w:r>
            <w:r w:rsidRPr="00885F53">
              <w:rPr>
                <w:rFonts w:ascii="Arial" w:hAnsi="Arial"/>
                <w:sz w:val="18"/>
              </w:rPr>
              <w:t xml:space="preserve"> is the periodicity of the SSB configured for RLM. T</w:t>
            </w:r>
            <w:r w:rsidRPr="00885F53">
              <w:rPr>
                <w:rFonts w:ascii="Arial" w:hAnsi="Arial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4"/>
    </w:tbl>
    <w:p w14:paraId="6442A0E5" w14:textId="45AE57C3" w:rsidR="00E06A00" w:rsidRDefault="00E06A00" w:rsidP="00A93F48"/>
    <w:p w14:paraId="0FE7BEFA" w14:textId="77777777" w:rsidR="002E6A85" w:rsidRPr="00885F53" w:rsidRDefault="002E6A85" w:rsidP="002E6A85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8.1.3.2-1: Evaluation period T</w:t>
      </w:r>
      <w:r w:rsidRPr="00885F53">
        <w:rPr>
          <w:rFonts w:ascii="Arial" w:hAnsi="Arial"/>
          <w:b/>
          <w:vertAlign w:val="subscript"/>
        </w:rPr>
        <w:t>Evaluate_out_CSI-RS</w:t>
      </w:r>
      <w:r w:rsidRPr="00885F53">
        <w:rPr>
          <w:rFonts w:ascii="Arial" w:hAnsi="Arial"/>
          <w:b/>
        </w:rPr>
        <w:t xml:space="preserve"> and T</w:t>
      </w:r>
      <w:r w:rsidRPr="00885F53">
        <w:rPr>
          <w:rFonts w:ascii="Arial" w:hAnsi="Arial"/>
          <w:b/>
          <w:vertAlign w:val="subscript"/>
        </w:rPr>
        <w:t>Evaluate_in_CSI-RS</w:t>
      </w:r>
      <w:r w:rsidRPr="00885F53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E6A85" w:rsidRPr="00885F53" w14:paraId="0879FDBC" w14:textId="77777777" w:rsidTr="00B007DE">
        <w:trPr>
          <w:jc w:val="center"/>
        </w:trPr>
        <w:tc>
          <w:tcPr>
            <w:tcW w:w="2375" w:type="dxa"/>
            <w:shd w:val="clear" w:color="auto" w:fill="auto"/>
          </w:tcPr>
          <w:p w14:paraId="48963C5C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6967076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Evaluate_out_CSI-RS</w:t>
            </w:r>
            <w:r w:rsidRPr="00885F53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14652CF2" w14:textId="77777777" w:rsidR="002E6A85" w:rsidRPr="00885F53" w:rsidRDefault="002E6A85" w:rsidP="00B007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Evaluate_in_CSI-RS</w:t>
            </w:r>
            <w:r w:rsidRPr="00885F53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2E6A85" w:rsidRPr="005A30F3" w14:paraId="2E055843" w14:textId="77777777" w:rsidTr="00B007DE">
        <w:trPr>
          <w:jc w:val="center"/>
        </w:trPr>
        <w:tc>
          <w:tcPr>
            <w:tcW w:w="2375" w:type="dxa"/>
            <w:shd w:val="clear" w:color="auto" w:fill="auto"/>
          </w:tcPr>
          <w:p w14:paraId="4B07C327" w14:textId="77777777" w:rsidR="002E6A85" w:rsidRPr="00885F53" w:rsidRDefault="002E6A85" w:rsidP="00B007DE">
            <w:pPr>
              <w:pStyle w:val="TAC"/>
            </w:pPr>
            <w:r w:rsidRPr="00885F53">
              <w:t>no DRX</w:t>
            </w:r>
          </w:p>
        </w:tc>
        <w:tc>
          <w:tcPr>
            <w:tcW w:w="3260" w:type="dxa"/>
            <w:shd w:val="clear" w:color="auto" w:fill="auto"/>
          </w:tcPr>
          <w:p w14:paraId="03D68F4E" w14:textId="77777777" w:rsidR="002E6A85" w:rsidRPr="00885F53" w:rsidRDefault="002E6A85" w:rsidP="00B007DE">
            <w:pPr>
              <w:pStyle w:val="TAC"/>
            </w:pPr>
            <w:proofErr w:type="gramStart"/>
            <w:r w:rsidRPr="00885F53">
              <w:rPr>
                <w:rFonts w:cs="v4.2.0"/>
              </w:rPr>
              <w:t>Max(</w:t>
            </w:r>
            <w:proofErr w:type="gramEnd"/>
            <w:r w:rsidRPr="00885F53">
              <w:rPr>
                <w:rFonts w:cs="v4.2.0"/>
              </w:rPr>
              <w:t>200, Ceil(M</w:t>
            </w:r>
            <w:r w:rsidRPr="00885F53">
              <w:rPr>
                <w:rFonts w:cs="v4.2.0"/>
                <w:vertAlign w:val="subscript"/>
              </w:rPr>
              <w:t>out</w:t>
            </w:r>
            <w:r w:rsidRPr="00885F53">
              <w:rPr>
                <w:rFonts w:cs="Arial"/>
              </w:rPr>
              <w:t>×P</w:t>
            </w:r>
            <w:r w:rsidRPr="00885F53">
              <w:rPr>
                <w:rFonts w:cs="v4.2.0"/>
              </w:rPr>
              <w:t>)</w:t>
            </w:r>
            <w:r w:rsidRPr="00885F53">
              <w:rPr>
                <w:rFonts w:cs="Arial"/>
              </w:rPr>
              <w:t>×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CSI-RS</w:t>
            </w:r>
            <w:r w:rsidRPr="00885F53">
              <w:rPr>
                <w:rFonts w:cs="v4.2.0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9445889" w14:textId="77777777" w:rsidR="002E6A85" w:rsidRPr="00885F53" w:rsidRDefault="002E6A85" w:rsidP="00B007DE">
            <w:pPr>
              <w:pStyle w:val="TAC"/>
              <w:rPr>
                <w:lang w:val="sv-SE"/>
              </w:rPr>
            </w:pPr>
            <w:r w:rsidRPr="00885F53">
              <w:rPr>
                <w:lang w:val="sv-SE"/>
              </w:rPr>
              <w:t xml:space="preserve">Max(100, </w:t>
            </w:r>
            <w:r w:rsidRPr="00885F53">
              <w:rPr>
                <w:rFonts w:cs="v4.2.0"/>
                <w:lang w:val="sv-SE"/>
              </w:rPr>
              <w:t>Ceil(M</w:t>
            </w:r>
            <w:r w:rsidRPr="00885F53">
              <w:rPr>
                <w:rFonts w:cs="v4.2.0"/>
                <w:vertAlign w:val="subscript"/>
                <w:lang w:val="sv-SE"/>
              </w:rPr>
              <w:t>in</w:t>
            </w:r>
            <w:r w:rsidRPr="00885F53">
              <w:rPr>
                <w:rFonts w:cs="Arial"/>
                <w:lang w:val="sv-SE"/>
              </w:rPr>
              <w:t>×P</w:t>
            </w:r>
            <w:r w:rsidRPr="00885F53">
              <w:rPr>
                <w:rFonts w:cs="v4.2.0"/>
                <w:lang w:val="sv-SE"/>
              </w:rPr>
              <w:t>)</w:t>
            </w:r>
            <w:r w:rsidRPr="00885F53">
              <w:rPr>
                <w:rFonts w:cs="Arial"/>
                <w:lang w:val="sv-SE"/>
              </w:rPr>
              <w:t xml:space="preserve"> ×</w:t>
            </w:r>
            <w:r w:rsidRPr="00885F53">
              <w:rPr>
                <w:rFonts w:cs="v4.2.0"/>
                <w:lang w:val="sv-SE"/>
              </w:rPr>
              <w:t xml:space="preserve"> T</w:t>
            </w:r>
            <w:r w:rsidRPr="00885F53">
              <w:rPr>
                <w:rFonts w:cs="v4.2.0"/>
                <w:vertAlign w:val="subscript"/>
                <w:lang w:val="sv-SE"/>
              </w:rPr>
              <w:t>CSI-RS</w:t>
            </w:r>
            <w:r w:rsidRPr="00885F53">
              <w:rPr>
                <w:lang w:val="sv-SE"/>
              </w:rPr>
              <w:t>)</w:t>
            </w:r>
          </w:p>
        </w:tc>
      </w:tr>
      <w:tr w:rsidR="002E6A85" w:rsidRPr="00885F53" w14:paraId="03F1166B" w14:textId="77777777" w:rsidTr="00B007DE">
        <w:trPr>
          <w:jc w:val="center"/>
        </w:trPr>
        <w:tc>
          <w:tcPr>
            <w:tcW w:w="2375" w:type="dxa"/>
            <w:shd w:val="clear" w:color="auto" w:fill="auto"/>
          </w:tcPr>
          <w:p w14:paraId="1E17C9AD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r w:rsidRPr="002E6A85">
              <w:rPr>
                <w:highlight w:val="yellow"/>
              </w:rPr>
              <w:t xml:space="preserve">DRX </w:t>
            </w:r>
            <w:r w:rsidRPr="002E6A85">
              <w:rPr>
                <w:rFonts w:cs="Arial" w:hint="eastAsia"/>
                <w:highlight w:val="yellow"/>
              </w:rPr>
              <w:t>≤</w:t>
            </w:r>
            <w:r w:rsidRPr="002E6A85">
              <w:rPr>
                <w:rFonts w:cs="Arial"/>
                <w:highlight w:val="yellow"/>
              </w:rPr>
              <w:t xml:space="preserve"> </w:t>
            </w:r>
            <w:r w:rsidRPr="002E6A85">
              <w:rPr>
                <w:highlight w:val="yellow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11A0A254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proofErr w:type="gramStart"/>
            <w:r w:rsidRPr="002E6A85">
              <w:rPr>
                <w:rFonts w:cs="v4.2.0"/>
                <w:highlight w:val="yellow"/>
              </w:rPr>
              <w:t>Max(</w:t>
            </w:r>
            <w:proofErr w:type="gramEnd"/>
            <w:r w:rsidRPr="002E6A85">
              <w:rPr>
                <w:rFonts w:cs="v4.2.0"/>
                <w:highlight w:val="yellow"/>
              </w:rPr>
              <w:t>200, Ceil(1.5</w:t>
            </w:r>
            <w:r w:rsidRPr="002E6A85">
              <w:rPr>
                <w:rFonts w:cs="Arial"/>
                <w:highlight w:val="yellow"/>
              </w:rPr>
              <w:t>×</w:t>
            </w:r>
            <w:r w:rsidRPr="002E6A85">
              <w:rPr>
                <w:rFonts w:cs="v4.2.0"/>
                <w:highlight w:val="yellow"/>
              </w:rPr>
              <w:t>M</w:t>
            </w:r>
            <w:r w:rsidRPr="002E6A85">
              <w:rPr>
                <w:rFonts w:cs="v4.2.0"/>
                <w:highlight w:val="yellow"/>
                <w:vertAlign w:val="subscript"/>
              </w:rPr>
              <w:t>out</w:t>
            </w:r>
            <w:r w:rsidRPr="002E6A85">
              <w:rPr>
                <w:rFonts w:cs="Arial"/>
                <w:highlight w:val="yellow"/>
              </w:rPr>
              <w:t>×P</w:t>
            </w:r>
            <w:r w:rsidRPr="002E6A85">
              <w:rPr>
                <w:rFonts w:cs="v4.2.0"/>
                <w:highlight w:val="yellow"/>
              </w:rPr>
              <w:t>)</w:t>
            </w:r>
            <w:r w:rsidRPr="002E6A85">
              <w:rPr>
                <w:rFonts w:cs="Arial"/>
                <w:highlight w:val="yellow"/>
              </w:rPr>
              <w:t xml:space="preserve">× </w:t>
            </w:r>
            <w:r w:rsidRPr="002E6A85">
              <w:rPr>
                <w:rFonts w:cs="v4.2.0"/>
                <w:highlight w:val="yellow"/>
              </w:rPr>
              <w:t>Max(T</w:t>
            </w:r>
            <w:r w:rsidRPr="002E6A85">
              <w:rPr>
                <w:rFonts w:cs="v4.2.0"/>
                <w:highlight w:val="yellow"/>
                <w:vertAlign w:val="subscript"/>
              </w:rPr>
              <w:t>DRX</w:t>
            </w:r>
            <w:r w:rsidRPr="002E6A85">
              <w:rPr>
                <w:rFonts w:cs="v4.2.0"/>
                <w:highlight w:val="yellow"/>
              </w:rPr>
              <w:t>, T</w:t>
            </w:r>
            <w:r w:rsidRPr="002E6A85">
              <w:rPr>
                <w:rFonts w:cs="v4.2.0"/>
                <w:highlight w:val="yellow"/>
                <w:vertAlign w:val="subscript"/>
              </w:rPr>
              <w:t>CSI-RS</w:t>
            </w:r>
            <w:r w:rsidRPr="002E6A85">
              <w:rPr>
                <w:rFonts w:cs="v4.2.0"/>
                <w:highlight w:val="yellow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5A8037FF" w14:textId="77777777" w:rsidR="002E6A85" w:rsidRPr="002E6A85" w:rsidRDefault="002E6A85" w:rsidP="00B007DE">
            <w:pPr>
              <w:pStyle w:val="TAC"/>
              <w:rPr>
                <w:highlight w:val="yellow"/>
              </w:rPr>
            </w:pPr>
            <w:proofErr w:type="gramStart"/>
            <w:r w:rsidRPr="002E6A85">
              <w:rPr>
                <w:rFonts w:cs="v4.2.0"/>
                <w:highlight w:val="yellow"/>
              </w:rPr>
              <w:t>Max(</w:t>
            </w:r>
            <w:proofErr w:type="gramEnd"/>
            <w:r w:rsidRPr="002E6A85">
              <w:rPr>
                <w:rFonts w:cs="v4.2.0"/>
                <w:highlight w:val="yellow"/>
              </w:rPr>
              <w:t>100, Ceil(1.5</w:t>
            </w:r>
            <w:r w:rsidRPr="002E6A85">
              <w:rPr>
                <w:rFonts w:cs="Arial"/>
                <w:highlight w:val="yellow"/>
              </w:rPr>
              <w:t>×</w:t>
            </w:r>
            <w:r w:rsidRPr="002E6A85">
              <w:rPr>
                <w:rFonts w:cs="v4.2.0"/>
                <w:highlight w:val="yellow"/>
              </w:rPr>
              <w:t>M</w:t>
            </w:r>
            <w:r w:rsidRPr="002E6A85">
              <w:rPr>
                <w:rFonts w:cs="v4.2.0"/>
                <w:highlight w:val="yellow"/>
                <w:vertAlign w:val="subscript"/>
              </w:rPr>
              <w:t>in</w:t>
            </w:r>
            <w:r w:rsidRPr="002E6A85">
              <w:rPr>
                <w:rFonts w:cs="Arial"/>
                <w:highlight w:val="yellow"/>
              </w:rPr>
              <w:t>×P</w:t>
            </w:r>
            <w:r w:rsidRPr="002E6A85">
              <w:rPr>
                <w:rFonts w:cs="v4.2.0"/>
                <w:highlight w:val="yellow"/>
              </w:rPr>
              <w:t>)</w:t>
            </w:r>
            <w:r w:rsidRPr="002E6A85">
              <w:rPr>
                <w:rFonts w:cs="Arial"/>
                <w:highlight w:val="yellow"/>
              </w:rPr>
              <w:t xml:space="preserve">× </w:t>
            </w:r>
            <w:r w:rsidRPr="002E6A85">
              <w:rPr>
                <w:rFonts w:cs="v4.2.0"/>
                <w:highlight w:val="yellow"/>
              </w:rPr>
              <w:t>Max(T</w:t>
            </w:r>
            <w:r w:rsidRPr="002E6A85">
              <w:rPr>
                <w:rFonts w:cs="v4.2.0"/>
                <w:highlight w:val="yellow"/>
                <w:vertAlign w:val="subscript"/>
              </w:rPr>
              <w:t>DRX</w:t>
            </w:r>
            <w:r w:rsidRPr="002E6A85">
              <w:rPr>
                <w:rFonts w:cs="v4.2.0"/>
                <w:highlight w:val="yellow"/>
              </w:rPr>
              <w:t>, T</w:t>
            </w:r>
            <w:r w:rsidRPr="002E6A85">
              <w:rPr>
                <w:rFonts w:cs="v4.2.0"/>
                <w:highlight w:val="yellow"/>
                <w:vertAlign w:val="subscript"/>
              </w:rPr>
              <w:t>CSI-RS</w:t>
            </w:r>
            <w:r w:rsidRPr="002E6A85">
              <w:rPr>
                <w:rFonts w:cs="v4.2.0"/>
                <w:highlight w:val="yellow"/>
              </w:rPr>
              <w:t>))</w:t>
            </w:r>
          </w:p>
        </w:tc>
      </w:tr>
      <w:tr w:rsidR="002E6A85" w:rsidRPr="00885F53" w14:paraId="37B7972C" w14:textId="77777777" w:rsidTr="00B007DE">
        <w:trPr>
          <w:jc w:val="center"/>
        </w:trPr>
        <w:tc>
          <w:tcPr>
            <w:tcW w:w="2375" w:type="dxa"/>
            <w:shd w:val="clear" w:color="auto" w:fill="auto"/>
          </w:tcPr>
          <w:p w14:paraId="52F5C61C" w14:textId="77777777" w:rsidR="002E6A85" w:rsidRPr="00885F53" w:rsidRDefault="002E6A85" w:rsidP="00B007DE">
            <w:pPr>
              <w:pStyle w:val="TAC"/>
            </w:pPr>
            <w:r w:rsidRPr="00885F53">
              <w:t xml:space="preserve">DRX </w:t>
            </w:r>
            <w:r w:rsidRPr="00885F53">
              <w:rPr>
                <w:rFonts w:cs="Arial"/>
              </w:rPr>
              <w:t xml:space="preserve">&gt; </w:t>
            </w:r>
            <w:r w:rsidRPr="00885F53">
              <w:t>320ms</w:t>
            </w:r>
          </w:p>
        </w:tc>
        <w:tc>
          <w:tcPr>
            <w:tcW w:w="3260" w:type="dxa"/>
            <w:shd w:val="clear" w:color="auto" w:fill="auto"/>
          </w:tcPr>
          <w:p w14:paraId="39BE05B3" w14:textId="77777777" w:rsidR="002E6A85" w:rsidRPr="00885F53" w:rsidRDefault="002E6A85" w:rsidP="00B007DE">
            <w:pPr>
              <w:pStyle w:val="TAC"/>
            </w:pPr>
            <w:proofErr w:type="gramStart"/>
            <w:r w:rsidRPr="00885F53">
              <w:rPr>
                <w:rFonts w:cs="v4.2.0"/>
              </w:rPr>
              <w:t>Ceil(</w:t>
            </w:r>
            <w:proofErr w:type="gramEnd"/>
            <w:r w:rsidRPr="00885F53">
              <w:rPr>
                <w:rFonts w:cs="v4.2.0"/>
              </w:rPr>
              <w:t>M</w:t>
            </w:r>
            <w:r w:rsidRPr="00885F53">
              <w:rPr>
                <w:rFonts w:cs="v4.2.0"/>
                <w:vertAlign w:val="subscript"/>
              </w:rPr>
              <w:t>out</w:t>
            </w:r>
            <w:r w:rsidRPr="00885F53">
              <w:rPr>
                <w:rFonts w:cs="Arial"/>
              </w:rPr>
              <w:t>×P</w:t>
            </w:r>
            <w:r w:rsidRPr="00885F53">
              <w:rPr>
                <w:rFonts w:cs="v4.2.0"/>
              </w:rPr>
              <w:t xml:space="preserve">) </w:t>
            </w:r>
            <w:r w:rsidRPr="00885F53">
              <w:rPr>
                <w:rFonts w:cs="Arial"/>
              </w:rPr>
              <w:t xml:space="preserve">×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49ED8296" w14:textId="77777777" w:rsidR="002E6A85" w:rsidRPr="00885F53" w:rsidRDefault="002E6A85" w:rsidP="00B007DE">
            <w:pPr>
              <w:pStyle w:val="TAC"/>
            </w:pPr>
            <w:proofErr w:type="gramStart"/>
            <w:r w:rsidRPr="00885F53">
              <w:rPr>
                <w:rFonts w:cs="v4.2.0"/>
              </w:rPr>
              <w:t>Ceil(</w:t>
            </w:r>
            <w:proofErr w:type="gramEnd"/>
            <w:r w:rsidRPr="00885F53">
              <w:rPr>
                <w:rFonts w:cs="v4.2.0"/>
              </w:rPr>
              <w:t>M</w:t>
            </w:r>
            <w:r w:rsidRPr="00885F53">
              <w:rPr>
                <w:rFonts w:cs="v4.2.0"/>
                <w:vertAlign w:val="subscript"/>
              </w:rPr>
              <w:t>in</w:t>
            </w:r>
            <w:r w:rsidRPr="00885F53">
              <w:rPr>
                <w:rFonts w:cs="Arial"/>
              </w:rPr>
              <w:t>×P</w:t>
            </w:r>
            <w:r w:rsidRPr="00885F53">
              <w:rPr>
                <w:rFonts w:cs="v4.2.0"/>
              </w:rPr>
              <w:t xml:space="preserve">) </w:t>
            </w:r>
            <w:r w:rsidRPr="00885F53">
              <w:rPr>
                <w:rFonts w:cs="Arial"/>
              </w:rPr>
              <w:t xml:space="preserve">×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DRX</w:t>
            </w:r>
          </w:p>
        </w:tc>
      </w:tr>
      <w:tr w:rsidR="002E6A85" w:rsidRPr="00885F53" w14:paraId="47E7DDB6" w14:textId="77777777" w:rsidTr="00B007DE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192F554B" w14:textId="77777777" w:rsidR="002E6A85" w:rsidRPr="00885F53" w:rsidRDefault="002E6A85" w:rsidP="00B007D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</w:t>
            </w:r>
            <w:r w:rsidRPr="00885F53">
              <w:rPr>
                <w:rFonts w:ascii="Arial" w:hAnsi="Arial"/>
                <w:sz w:val="18"/>
                <w:lang w:eastAsia="ko-KR"/>
              </w:rPr>
              <w:t>OTE</w:t>
            </w:r>
            <w:r w:rsidRPr="00885F53">
              <w:rPr>
                <w:rFonts w:ascii="Arial" w:hAnsi="Arial"/>
                <w:sz w:val="18"/>
              </w:rPr>
              <w:t>:</w:t>
            </w:r>
            <w:r w:rsidRPr="00885F53">
              <w:rPr>
                <w:rFonts w:ascii="Arial" w:hAnsi="Arial"/>
                <w:sz w:val="28"/>
              </w:rPr>
              <w:tab/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is the periodicity of the CSI-RS resource configured for RLM. The requirements in this table apply for </w:t>
            </w:r>
            <w:r w:rsidRPr="00885F53">
              <w:rPr>
                <w:rFonts w:ascii="Arial" w:hAnsi="Arial" w:cs="v4.2.0"/>
                <w:sz w:val="18"/>
              </w:rPr>
              <w:t>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85F53">
              <w:rPr>
                <w:rFonts w:ascii="Arial" w:hAnsi="Arial"/>
                <w:sz w:val="18"/>
              </w:rPr>
              <w:t xml:space="preserve"> equal to 5 ms, 10ms, 20 ms or 40 ms.</w:t>
            </w:r>
            <w:r w:rsidRPr="00885F53">
              <w:rPr>
                <w:rFonts w:ascii="Arial" w:hAnsi="Arial" w:cs="v4.2.0"/>
                <w:sz w:val="18"/>
              </w:rPr>
              <w:t xml:space="preserve"> T</w:t>
            </w:r>
            <w:r w:rsidRPr="00885F5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85F5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C69BF96" w14:textId="77777777" w:rsidR="002E6A85" w:rsidRDefault="002E6A85" w:rsidP="00A93F48"/>
    <w:p w14:paraId="448D20BB" w14:textId="77777777" w:rsidR="00A00A98" w:rsidRDefault="00660B7C" w:rsidP="00A93F48">
      <w:r>
        <w:lastRenderedPageBreak/>
        <w:t xml:space="preserve">Since </w:t>
      </w:r>
      <w:r w:rsidR="002E6A85">
        <w:t xml:space="preserve">RAN4 has agreed to reuse the Rel-15 RLM requirements, we should keep the number of SSB/CSI-RS samples, </w:t>
      </w:r>
      <w:r w:rsidR="002E6A85">
        <w:rPr>
          <w:lang w:val="en-GB"/>
        </w:rPr>
        <w:t>but the remaining issue is whether to keep the relaxation factor of 1.5 with DRX</w:t>
      </w:r>
      <w:r w:rsidR="00DD2F04">
        <w:rPr>
          <w:lang w:val="en-GB"/>
        </w:rPr>
        <w:t xml:space="preserve"> cycle</w:t>
      </w:r>
      <w:r w:rsidR="002E6A85">
        <w:rPr>
          <w:lang w:val="en-GB"/>
        </w:rPr>
        <w:t xml:space="preserve"> &lt;= 320ms.</w:t>
      </w:r>
      <w:r w:rsidR="00A00A98">
        <w:t xml:space="preserve"> </w:t>
      </w:r>
    </w:p>
    <w:p w14:paraId="0492E8EA" w14:textId="7A6BD849" w:rsidR="00763765" w:rsidRDefault="00DA70FD" w:rsidP="009A46D3">
      <w:r>
        <w:t xml:space="preserve">In the case of </w:t>
      </w:r>
      <w:r w:rsidR="00FE209C">
        <w:t xml:space="preserve">the </w:t>
      </w:r>
      <w:r>
        <w:t xml:space="preserve">SSB based RLM, </w:t>
      </w:r>
      <w:r w:rsidR="00600382">
        <w:t xml:space="preserve">the </w:t>
      </w:r>
      <w:r>
        <w:t xml:space="preserve">L1 evaluation period </w:t>
      </w:r>
      <w:r w:rsidR="0051545B">
        <w:t>of</w:t>
      </w:r>
      <w:r>
        <w:t xml:space="preserve"> in-synch </w:t>
      </w:r>
      <w:r w:rsidR="0051545B">
        <w:t xml:space="preserve">and out-of-synch </w:t>
      </w:r>
      <w:r>
        <w:t>become 2</w:t>
      </w:r>
      <w:r w:rsidR="00600382">
        <w:t>,</w:t>
      </w:r>
      <w:r>
        <w:t xml:space="preserve">400ms (7.5*320ms) </w:t>
      </w:r>
      <w:r w:rsidR="0051545B">
        <w:t>and 4</w:t>
      </w:r>
      <w:r w:rsidR="00600382">
        <w:t>,</w:t>
      </w:r>
      <w:r w:rsidR="0051545B">
        <w:t>800ms (15*320ms)</w:t>
      </w:r>
      <w:r w:rsidR="00CB0D93">
        <w:t>, respectively,</w:t>
      </w:r>
      <w:r w:rsidR="0051545B">
        <w:t xml:space="preserve"> </w:t>
      </w:r>
      <w:r>
        <w:t xml:space="preserve">in the case of DRX </w:t>
      </w:r>
      <w:r w:rsidR="00DD2F04">
        <w:t>cycle</w:t>
      </w:r>
      <w:r>
        <w:t xml:space="preserve"> of 320ms</w:t>
      </w:r>
      <w:r w:rsidR="00E31046">
        <w:t xml:space="preserve"> even if P=1. </w:t>
      </w:r>
      <w:r w:rsidR="00600382">
        <w:t xml:space="preserve">Since Rel-16 NR HST assumes </w:t>
      </w:r>
      <w:r w:rsidR="006E33D4">
        <w:t xml:space="preserve">the </w:t>
      </w:r>
      <w:r w:rsidR="00600382">
        <w:t xml:space="preserve">UE </w:t>
      </w:r>
      <w:r w:rsidR="006E33D4">
        <w:t xml:space="preserve">velocity of 500km/h (139m/s), UE moves </w:t>
      </w:r>
      <w:r w:rsidR="00402385">
        <w:t>139(m/</w:t>
      </w:r>
      <w:proofErr w:type="gramStart"/>
      <w:r w:rsidR="0078046E">
        <w:t>s</w:t>
      </w:r>
      <w:r w:rsidR="00402385">
        <w:t>)*</w:t>
      </w:r>
      <w:proofErr w:type="gramEnd"/>
      <w:r w:rsidR="00402385">
        <w:t>2.4(s)=333m</w:t>
      </w:r>
      <w:r w:rsidR="0051545B">
        <w:t xml:space="preserve"> for in-synch and 666ms for out-of-synch</w:t>
      </w:r>
      <w:r w:rsidR="00600382">
        <w:t xml:space="preserve"> within one L1 evaluation period. Considering the inter-RRH distance, e.g. </w:t>
      </w:r>
      <w:r w:rsidR="00821555">
        <w:t>7</w:t>
      </w:r>
      <w:r w:rsidR="00600382">
        <w:t xml:space="preserve">00m for </w:t>
      </w:r>
      <w:r w:rsidR="00755ABF">
        <w:t xml:space="preserve">scenario assumed in </w:t>
      </w:r>
      <w:r w:rsidR="00600382">
        <w:t>UE demodulation performance</w:t>
      </w:r>
      <w:r w:rsidR="00F37F76">
        <w:t xml:space="preserve"> for HST-SFN</w:t>
      </w:r>
      <w:r w:rsidR="00600382">
        <w:t xml:space="preserve">, </w:t>
      </w:r>
      <w:r w:rsidR="00314F62">
        <w:t xml:space="preserve">it is expected the large </w:t>
      </w:r>
      <w:r w:rsidR="002460E2">
        <w:t>SNR difference during the measurement period</w:t>
      </w:r>
      <w:r w:rsidR="001843AD">
        <w:t>, although</w:t>
      </w:r>
      <w:r w:rsidR="009A46D3">
        <w:t xml:space="preserve"> the </w:t>
      </w:r>
      <w:r w:rsidR="0008135E">
        <w:t xml:space="preserve">measurement accuracy evaluation </w:t>
      </w:r>
      <w:r w:rsidR="009A46D3">
        <w:t xml:space="preserve">in RAN4 </w:t>
      </w:r>
      <w:r w:rsidR="0008135E">
        <w:t>is based on the fixed SNR condition</w:t>
      </w:r>
      <w:r w:rsidR="001843AD">
        <w:t>.</w:t>
      </w:r>
      <w:r w:rsidR="0008135E">
        <w:t xml:space="preserve"> </w:t>
      </w:r>
      <w:r w:rsidR="00DA6314">
        <w:t>We think the network should avoid longer DRX cycle for UE under HST condition</w:t>
      </w:r>
      <w:r w:rsidR="001843AD">
        <w:t xml:space="preserve"> in the real network deployment, but</w:t>
      </w:r>
      <w:r w:rsidR="00DA6314">
        <w:t xml:space="preserve"> in case the network </w:t>
      </w:r>
      <w:r w:rsidR="001843AD">
        <w:t xml:space="preserve">need to </w:t>
      </w:r>
      <w:r w:rsidR="00DA6314">
        <w:t>configure the longer DRX</w:t>
      </w:r>
      <w:r w:rsidR="00DD2F04">
        <w:t xml:space="preserve"> cycle</w:t>
      </w:r>
      <w:r w:rsidR="00DA6314">
        <w:t>, we prefer to shorten (tighten) the L1 evaluation period</w:t>
      </w:r>
      <w:r w:rsidR="005736B8">
        <w:t xml:space="preserve">. </w:t>
      </w:r>
    </w:p>
    <w:p w14:paraId="0234D4E4" w14:textId="269E02B4" w:rsidR="00C86FA5" w:rsidRPr="00314B91" w:rsidRDefault="00DA6314" w:rsidP="00A93F48">
      <w:pPr>
        <w:rPr>
          <w:b/>
          <w:bCs/>
          <w:lang w:val="en-GB"/>
        </w:rPr>
      </w:pPr>
      <w:r w:rsidRPr="00314B91">
        <w:rPr>
          <w:b/>
          <w:bCs/>
          <w:lang w:val="en-GB"/>
        </w:rPr>
        <w:t xml:space="preserve">Proposal: </w:t>
      </w:r>
      <w:r w:rsidR="00314B91" w:rsidRPr="00314B91">
        <w:rPr>
          <w:b/>
          <w:bCs/>
          <w:lang w:val="en-GB"/>
        </w:rPr>
        <w:t>1.5x relaxation factor for DRX</w:t>
      </w:r>
      <w:r w:rsidR="00DD2F04">
        <w:rPr>
          <w:b/>
          <w:bCs/>
          <w:lang w:val="en-GB"/>
        </w:rPr>
        <w:t xml:space="preserve"> cycle</w:t>
      </w:r>
      <w:r w:rsidR="00314B91" w:rsidRPr="00314B91">
        <w:rPr>
          <w:b/>
          <w:bCs/>
          <w:lang w:val="en-GB"/>
        </w:rPr>
        <w:t xml:space="preserve"> &lt;= 320ms is not kept for RLM L1 evaluation period</w:t>
      </w:r>
      <w:r w:rsidR="00677AE9">
        <w:rPr>
          <w:b/>
          <w:bCs/>
          <w:lang w:val="en-GB"/>
        </w:rPr>
        <w:t xml:space="preserve"> in HST</w:t>
      </w:r>
      <w:r w:rsidR="00314B91" w:rsidRPr="00314B91">
        <w:rPr>
          <w:b/>
          <w:bCs/>
          <w:lang w:val="en-GB"/>
        </w:rPr>
        <w:t>.</w:t>
      </w:r>
    </w:p>
    <w:p w14:paraId="3FBA1F88" w14:textId="51429A33" w:rsidR="00653C24" w:rsidRDefault="00653C24" w:rsidP="00653C24">
      <w:pPr>
        <w:pStyle w:val="Heading1"/>
      </w:pPr>
      <w:r>
        <w:t>3</w:t>
      </w:r>
      <w:r>
        <w:tab/>
        <w:t>Conclusion</w:t>
      </w:r>
    </w:p>
    <w:p w14:paraId="32A0E83E" w14:textId="165E5E4E" w:rsidR="003B7763" w:rsidRPr="00F51309" w:rsidRDefault="00F51309" w:rsidP="003B7763">
      <w:pPr>
        <w:rPr>
          <w:b/>
          <w:bCs/>
          <w:lang w:val="en-GB"/>
        </w:rPr>
      </w:pPr>
      <w:r w:rsidRPr="00314B91">
        <w:rPr>
          <w:b/>
          <w:bCs/>
          <w:lang w:val="en-GB"/>
        </w:rPr>
        <w:t>Proposal: 1.5x relaxation factor for DRX</w:t>
      </w:r>
      <w:r>
        <w:rPr>
          <w:b/>
          <w:bCs/>
          <w:lang w:val="en-GB"/>
        </w:rPr>
        <w:t xml:space="preserve"> cycle</w:t>
      </w:r>
      <w:r w:rsidRPr="00314B91">
        <w:rPr>
          <w:b/>
          <w:bCs/>
          <w:lang w:val="en-GB"/>
        </w:rPr>
        <w:t xml:space="preserve"> &lt;= 320ms is not kept for RLM L1 evaluation period</w:t>
      </w:r>
      <w:r>
        <w:rPr>
          <w:b/>
          <w:bCs/>
          <w:lang w:val="en-GB"/>
        </w:rPr>
        <w:t xml:space="preserve"> in HST</w:t>
      </w:r>
      <w:r w:rsidRPr="00314B91">
        <w:rPr>
          <w:b/>
          <w:bCs/>
          <w:lang w:val="en-GB"/>
        </w:rPr>
        <w:t>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015D21B" w14:textId="6D6D3F0F" w:rsidR="00A40E1B" w:rsidRDefault="009B32C2" w:rsidP="004E6BA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843913"/>
      <w:bookmarkStart w:id="6" w:name="_Ref16604413"/>
      <w:r w:rsidRPr="009B32C2">
        <w:t>R4-1915887</w:t>
      </w:r>
      <w:r w:rsidR="004E6BA7">
        <w:t>, “</w:t>
      </w:r>
      <w:r w:rsidRPr="009B32C2">
        <w:t>WF on RRM for NR HST</w:t>
      </w:r>
      <w:r w:rsidR="004E6BA7">
        <w:t>”, CMCC.</w:t>
      </w:r>
      <w:bookmarkEnd w:id="5"/>
      <w:bookmarkEnd w:id="6"/>
      <w:r w:rsidR="00FC14BB">
        <w:t xml:space="preserve"> </w:t>
      </w:r>
      <w:r w:rsidR="00FD1363">
        <w:t xml:space="preserve"> </w:t>
      </w:r>
    </w:p>
    <w:p w14:paraId="4F3143E8" w14:textId="79A99AEA" w:rsidR="00F76B0D" w:rsidRPr="00F1621C" w:rsidRDefault="00F76B0D" w:rsidP="00F1621C"/>
    <w:sectPr w:rsidR="00F76B0D" w:rsidRPr="00F1621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96403" w14:textId="77777777" w:rsidR="00766E3D" w:rsidRDefault="00766E3D">
      <w:pPr>
        <w:spacing w:after="0"/>
      </w:pPr>
      <w:r>
        <w:separator/>
      </w:r>
    </w:p>
  </w:endnote>
  <w:endnote w:type="continuationSeparator" w:id="0">
    <w:p w14:paraId="10347F2B" w14:textId="77777777" w:rsidR="00766E3D" w:rsidRDefault="00766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68AAB" w14:textId="77777777" w:rsidR="00766E3D" w:rsidRDefault="00766E3D">
      <w:pPr>
        <w:spacing w:after="0"/>
      </w:pPr>
      <w:r>
        <w:separator/>
      </w:r>
    </w:p>
  </w:footnote>
  <w:footnote w:type="continuationSeparator" w:id="0">
    <w:p w14:paraId="2F6E6197" w14:textId="77777777" w:rsidR="00766E3D" w:rsidRDefault="00766E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37D3"/>
    <w:multiLevelType w:val="hybridMultilevel"/>
    <w:tmpl w:val="8DE6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57006"/>
    <w:multiLevelType w:val="hybridMultilevel"/>
    <w:tmpl w:val="D66A2974"/>
    <w:lvl w:ilvl="0" w:tplc="C26AE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5233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1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EB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C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D21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E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3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64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9"/>
  </w:num>
  <w:num w:numId="3">
    <w:abstractNumId w:val="25"/>
  </w:num>
  <w:num w:numId="4">
    <w:abstractNumId w:val="24"/>
  </w:num>
  <w:num w:numId="5">
    <w:abstractNumId w:val="16"/>
  </w:num>
  <w:num w:numId="6">
    <w:abstractNumId w:val="42"/>
  </w:num>
  <w:num w:numId="7">
    <w:abstractNumId w:val="3"/>
  </w:num>
  <w:num w:numId="8">
    <w:abstractNumId w:val="4"/>
  </w:num>
  <w:num w:numId="9">
    <w:abstractNumId w:val="33"/>
  </w:num>
  <w:num w:numId="10">
    <w:abstractNumId w:val="29"/>
  </w:num>
  <w:num w:numId="11">
    <w:abstractNumId w:val="44"/>
  </w:num>
  <w:num w:numId="12">
    <w:abstractNumId w:val="30"/>
  </w:num>
  <w:num w:numId="13">
    <w:abstractNumId w:val="38"/>
  </w:num>
  <w:num w:numId="14">
    <w:abstractNumId w:val="7"/>
  </w:num>
  <w:num w:numId="15">
    <w:abstractNumId w:val="22"/>
  </w:num>
  <w:num w:numId="16">
    <w:abstractNumId w:val="23"/>
  </w:num>
  <w:num w:numId="17">
    <w:abstractNumId w:val="14"/>
  </w:num>
  <w:num w:numId="18">
    <w:abstractNumId w:val="1"/>
  </w:num>
  <w:num w:numId="19">
    <w:abstractNumId w:val="34"/>
  </w:num>
  <w:num w:numId="20">
    <w:abstractNumId w:val="41"/>
  </w:num>
  <w:num w:numId="21">
    <w:abstractNumId w:val="0"/>
  </w:num>
  <w:num w:numId="22">
    <w:abstractNumId w:val="26"/>
  </w:num>
  <w:num w:numId="23">
    <w:abstractNumId w:val="9"/>
  </w:num>
  <w:num w:numId="24">
    <w:abstractNumId w:val="18"/>
  </w:num>
  <w:num w:numId="25">
    <w:abstractNumId w:val="43"/>
  </w:num>
  <w:num w:numId="26">
    <w:abstractNumId w:val="40"/>
  </w:num>
  <w:num w:numId="27">
    <w:abstractNumId w:val="32"/>
  </w:num>
  <w:num w:numId="28">
    <w:abstractNumId w:val="15"/>
  </w:num>
  <w:num w:numId="29">
    <w:abstractNumId w:val="31"/>
  </w:num>
  <w:num w:numId="30">
    <w:abstractNumId w:val="11"/>
  </w:num>
  <w:num w:numId="31">
    <w:abstractNumId w:val="13"/>
  </w:num>
  <w:num w:numId="32">
    <w:abstractNumId w:val="20"/>
  </w:num>
  <w:num w:numId="33">
    <w:abstractNumId w:val="21"/>
  </w:num>
  <w:num w:numId="34">
    <w:abstractNumId w:val="46"/>
  </w:num>
  <w:num w:numId="35">
    <w:abstractNumId w:val="37"/>
  </w:num>
  <w:num w:numId="36">
    <w:abstractNumId w:val="45"/>
  </w:num>
  <w:num w:numId="37">
    <w:abstractNumId w:val="10"/>
  </w:num>
  <w:num w:numId="38">
    <w:abstractNumId w:val="47"/>
  </w:num>
  <w:num w:numId="39">
    <w:abstractNumId w:val="8"/>
  </w:num>
  <w:num w:numId="40">
    <w:abstractNumId w:val="36"/>
  </w:num>
  <w:num w:numId="41">
    <w:abstractNumId w:val="49"/>
  </w:num>
  <w:num w:numId="42">
    <w:abstractNumId w:val="17"/>
  </w:num>
  <w:num w:numId="43">
    <w:abstractNumId w:val="19"/>
  </w:num>
  <w:num w:numId="44">
    <w:abstractNumId w:val="28"/>
  </w:num>
  <w:num w:numId="45">
    <w:abstractNumId w:val="27"/>
  </w:num>
  <w:num w:numId="46">
    <w:abstractNumId w:val="2"/>
  </w:num>
  <w:num w:numId="47">
    <w:abstractNumId w:val="12"/>
  </w:num>
  <w:num w:numId="48">
    <w:abstractNumId w:val="5"/>
  </w:num>
  <w:num w:numId="49">
    <w:abstractNumId w:val="6"/>
  </w:num>
  <w:num w:numId="50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B4B"/>
    <w:rsid w:val="00015C8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1E11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3F6"/>
    <w:rsid w:val="00057513"/>
    <w:rsid w:val="000579EF"/>
    <w:rsid w:val="00057A6E"/>
    <w:rsid w:val="00057CCD"/>
    <w:rsid w:val="00057F51"/>
    <w:rsid w:val="000600DC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35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2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23F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6F05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436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67CD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AD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965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6C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8CE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1F4A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0E2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D58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DF7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E8E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A85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4B91"/>
    <w:rsid w:val="00314F62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7B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3FFF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B4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39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B7763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672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6799"/>
    <w:rsid w:val="003F703E"/>
    <w:rsid w:val="003F7DC4"/>
    <w:rsid w:val="0040103D"/>
    <w:rsid w:val="004011B9"/>
    <w:rsid w:val="00401201"/>
    <w:rsid w:val="00401476"/>
    <w:rsid w:val="00401BB8"/>
    <w:rsid w:val="00401C87"/>
    <w:rsid w:val="00402385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A42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1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6A1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352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6B7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6BA7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45B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72A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0B1F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6B8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59B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28F3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8"/>
    <w:rsid w:val="005C07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2AA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82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D4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5B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B7C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D8"/>
    <w:rsid w:val="006645DA"/>
    <w:rsid w:val="00665066"/>
    <w:rsid w:val="00665298"/>
    <w:rsid w:val="00665427"/>
    <w:rsid w:val="00665A15"/>
    <w:rsid w:val="00665A69"/>
    <w:rsid w:val="00665AFB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77AE9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921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ACF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D1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3D4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A77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042"/>
    <w:rsid w:val="00717214"/>
    <w:rsid w:val="007172AD"/>
    <w:rsid w:val="0072047E"/>
    <w:rsid w:val="007207EE"/>
    <w:rsid w:val="00721B6B"/>
    <w:rsid w:val="0072284C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2C46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ABF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2B24"/>
    <w:rsid w:val="007633E5"/>
    <w:rsid w:val="007635D1"/>
    <w:rsid w:val="00763765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3D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F6A"/>
    <w:rsid w:val="0077755F"/>
    <w:rsid w:val="007775E0"/>
    <w:rsid w:val="00777ECD"/>
    <w:rsid w:val="007803E0"/>
    <w:rsid w:val="0078046E"/>
    <w:rsid w:val="007814ED"/>
    <w:rsid w:val="007825C3"/>
    <w:rsid w:val="007832DE"/>
    <w:rsid w:val="00783625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1DB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17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55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803"/>
    <w:rsid w:val="00891593"/>
    <w:rsid w:val="00891769"/>
    <w:rsid w:val="00891DAC"/>
    <w:rsid w:val="008925AD"/>
    <w:rsid w:val="008933D6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366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E56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441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04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448"/>
    <w:rsid w:val="00955827"/>
    <w:rsid w:val="00955B04"/>
    <w:rsid w:val="00955B77"/>
    <w:rsid w:val="00956085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6D3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2C2"/>
    <w:rsid w:val="009B3457"/>
    <w:rsid w:val="009B43D6"/>
    <w:rsid w:val="009B4603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24B"/>
    <w:rsid w:val="009F34EB"/>
    <w:rsid w:val="009F35D2"/>
    <w:rsid w:val="009F3888"/>
    <w:rsid w:val="009F38C0"/>
    <w:rsid w:val="009F3A71"/>
    <w:rsid w:val="009F3E12"/>
    <w:rsid w:val="009F4799"/>
    <w:rsid w:val="009F4924"/>
    <w:rsid w:val="009F5054"/>
    <w:rsid w:val="009F552A"/>
    <w:rsid w:val="009F5B91"/>
    <w:rsid w:val="009F5C3E"/>
    <w:rsid w:val="009F6D40"/>
    <w:rsid w:val="009F753A"/>
    <w:rsid w:val="009F7EDA"/>
    <w:rsid w:val="00A00241"/>
    <w:rsid w:val="00A00A98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915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47683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8AB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3264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0CF9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44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836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3F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7BD"/>
    <w:rsid w:val="00BA4B5A"/>
    <w:rsid w:val="00BA4BC7"/>
    <w:rsid w:val="00BA4DD3"/>
    <w:rsid w:val="00BA518A"/>
    <w:rsid w:val="00BA5197"/>
    <w:rsid w:val="00BA53FA"/>
    <w:rsid w:val="00BA5518"/>
    <w:rsid w:val="00BA5527"/>
    <w:rsid w:val="00BA5781"/>
    <w:rsid w:val="00BA672B"/>
    <w:rsid w:val="00BA6B89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B22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848"/>
    <w:rsid w:val="00C11AF5"/>
    <w:rsid w:val="00C11B9A"/>
    <w:rsid w:val="00C11BBB"/>
    <w:rsid w:val="00C11BE9"/>
    <w:rsid w:val="00C12070"/>
    <w:rsid w:val="00C13716"/>
    <w:rsid w:val="00C137DF"/>
    <w:rsid w:val="00C13916"/>
    <w:rsid w:val="00C13BAE"/>
    <w:rsid w:val="00C13DC3"/>
    <w:rsid w:val="00C14F77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637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68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6FA5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93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F0A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5F11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314"/>
    <w:rsid w:val="00DA70FD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2F0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BF8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A00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046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C4E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55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409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21C"/>
    <w:rsid w:val="00F16710"/>
    <w:rsid w:val="00F16A40"/>
    <w:rsid w:val="00F17673"/>
    <w:rsid w:val="00F17920"/>
    <w:rsid w:val="00F17BEB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2E69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76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309"/>
    <w:rsid w:val="00F51672"/>
    <w:rsid w:val="00F51878"/>
    <w:rsid w:val="00F51E89"/>
    <w:rsid w:val="00F5221E"/>
    <w:rsid w:val="00F52366"/>
    <w:rsid w:val="00F527A6"/>
    <w:rsid w:val="00F529C6"/>
    <w:rsid w:val="00F52E6D"/>
    <w:rsid w:val="00F53214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50B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4D4A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A29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74E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9C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353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35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53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F1621C"/>
    <w:pPr>
      <w:widowControl w:val="0"/>
      <w:jc w:val="both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76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7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82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9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7D2592B-049A-4BC6-97BC-952CEAEE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2019-11-08T13:44:00Z</dcterms:created>
  <dcterms:modified xsi:type="dcterms:W3CDTF">2020-02-14T12:36:00Z</dcterms:modified>
</cp:coreProperties>
</file>